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DD" w:rsidRPr="00E1360B" w:rsidRDefault="00A83EDD" w:rsidP="00A83EDD">
      <w:pPr>
        <w:rPr>
          <w:lang w:val="en-GB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A83EDD" w:rsidRPr="00E1360B" w:rsidTr="00C16920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DEVELOPING ENGLISH THROUGH ART ORIENTED ACTIVITIES</w:t>
            </w:r>
            <w:r w:rsidR="00331001">
              <w:rPr>
                <w:noProof/>
              </w:rPr>
              <w:drawing>
                <wp:inline distT="0" distB="0" distL="0" distR="0" wp14:anchorId="4AF2D5BF" wp14:editId="60FEE71D">
                  <wp:extent cx="621665" cy="621665"/>
                  <wp:effectExtent l="0" t="0" r="6985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360B">
              <w:rPr>
                <w:noProof/>
              </w:rPr>
              <w:drawing>
                <wp:inline distT="0" distB="0" distL="0" distR="0" wp14:anchorId="2DF51E80" wp14:editId="2F9FDB9C">
                  <wp:extent cx="628650" cy="3905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2" t="5694" r="38028" b="47615"/>
                          <a:stretch/>
                        </pic:blipFill>
                        <pic:spPr bwMode="auto">
                          <a:xfrm>
                            <a:off x="0" y="0"/>
                            <a:ext cx="627617" cy="38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001" w:rsidTr="00CC55E5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31001" w:rsidRDefault="00331001" w:rsidP="00CC55E5">
            <w:r>
              <w:t>PRIMARY SCHOOL BELTINCI, SLOVENIA</w:t>
            </w:r>
          </w:p>
          <w:p w:rsidR="00331001" w:rsidRDefault="00331001" w:rsidP="00CC55E5">
            <w:r>
              <w:t>TEACHER: ANDREJA ŽALIK KRANJEC</w:t>
            </w:r>
          </w:p>
        </w:tc>
      </w:tr>
      <w:tr w:rsidR="00A83EDD" w:rsidRPr="00E1360B" w:rsidTr="00C16920">
        <w:trPr>
          <w:cantSplit/>
        </w:trPr>
        <w:tc>
          <w:tcPr>
            <w:tcW w:w="46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EDD" w:rsidRPr="00E1360B" w:rsidRDefault="00A83EDD" w:rsidP="00C16920">
            <w:pPr>
              <w:rPr>
                <w:caps/>
                <w:lang w:val="en-GB"/>
              </w:rPr>
            </w:pPr>
            <w:r w:rsidRPr="00E1360B">
              <w:rPr>
                <w:caps/>
                <w:lang w:val="en-GB"/>
              </w:rPr>
              <w:t>lesson plan</w:t>
            </w:r>
            <w:r w:rsidR="00331001">
              <w:rPr>
                <w:caps/>
                <w:lang w:val="en-GB"/>
              </w:rPr>
              <w:t>: FEELINGS</w:t>
            </w:r>
          </w:p>
        </w:tc>
        <w:tc>
          <w:tcPr>
            <w:tcW w:w="4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83EDD" w:rsidRPr="00E1360B" w:rsidRDefault="00A83EDD" w:rsidP="00C16920">
            <w:pPr>
              <w:rPr>
                <w:caps/>
                <w:lang w:val="en-GB"/>
              </w:rPr>
            </w:pPr>
            <w:r w:rsidRPr="00E1360B">
              <w:rPr>
                <w:caps/>
                <w:lang w:val="en-GB"/>
              </w:rPr>
              <w:t xml:space="preserve">resources:  </w:t>
            </w:r>
            <w:r w:rsidR="00331001">
              <w:rPr>
                <w:caps/>
                <w:noProof/>
              </w:rPr>
              <w:drawing>
                <wp:inline distT="0" distB="0" distL="0" distR="0" wp14:anchorId="49CB449C" wp14:editId="1613E359">
                  <wp:extent cx="621665" cy="621665"/>
                  <wp:effectExtent l="0" t="0" r="6985" b="698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360B">
              <w:rPr>
                <w:caps/>
                <w:noProof/>
              </w:rPr>
              <w:drawing>
                <wp:inline distT="0" distB="0" distL="0" distR="0" wp14:anchorId="14059C89" wp14:editId="3652E705">
                  <wp:extent cx="628015" cy="389890"/>
                  <wp:effectExtent l="0" t="0" r="63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DD" w:rsidRPr="00E1360B" w:rsidTr="00331001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A83EDD" w:rsidRPr="00E1360B" w:rsidRDefault="00A83EDD" w:rsidP="00C16920">
            <w:pPr>
              <w:rPr>
                <w:caps/>
                <w:lang w:val="en-GB"/>
              </w:rPr>
            </w:pPr>
            <w:r w:rsidRPr="00E1360B">
              <w:rPr>
                <w:caps/>
                <w:lang w:val="en-GB"/>
              </w:rPr>
              <w:t xml:space="preserve">level:  </w:t>
            </w:r>
            <w:r w:rsidRPr="00331001">
              <w:rPr>
                <w:b/>
                <w:caps/>
                <w:lang w:val="en-GB"/>
              </w:rPr>
              <w:t>lower secondary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A83EDD" w:rsidRPr="00E1360B" w:rsidRDefault="00A83EDD" w:rsidP="00C16920">
            <w:pPr>
              <w:rPr>
                <w:caps/>
                <w:lang w:val="en-GB"/>
              </w:rPr>
            </w:pPr>
            <w:r w:rsidRPr="00E1360B">
              <w:rPr>
                <w:caps/>
                <w:lang w:val="en-GB"/>
              </w:rPr>
              <w:t xml:space="preserve">lesson number: </w:t>
            </w:r>
            <w:r w:rsidRPr="00331001">
              <w:rPr>
                <w:b/>
                <w:caps/>
                <w:lang w:val="en-GB"/>
              </w:rPr>
              <w:t>2</w:t>
            </w:r>
          </w:p>
        </w:tc>
      </w:tr>
      <w:tr w:rsidR="00A83EDD" w:rsidRPr="00E1360B" w:rsidTr="00331001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A83EDD" w:rsidRPr="00E1360B" w:rsidRDefault="00A83EDD" w:rsidP="00C16920">
            <w:pPr>
              <w:rPr>
                <w:caps/>
                <w:lang w:val="en-GB"/>
              </w:rPr>
            </w:pPr>
            <w:r w:rsidRPr="00E1360B">
              <w:rPr>
                <w:caps/>
                <w:lang w:val="en-GB"/>
              </w:rPr>
              <w:t>Age of students:    13-14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A83EDD" w:rsidRPr="00E1360B" w:rsidRDefault="00A83EDD" w:rsidP="00C16920">
            <w:pPr>
              <w:rPr>
                <w:caps/>
                <w:lang w:val="en-GB"/>
              </w:rPr>
            </w:pPr>
          </w:p>
        </w:tc>
      </w:tr>
      <w:tr w:rsidR="00A83EDD" w:rsidRPr="00E1360B" w:rsidTr="00331001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UNIT: </w:t>
            </w:r>
            <w:r w:rsidRPr="00331001">
              <w:rPr>
                <w:b/>
                <w:lang w:val="en-GB"/>
              </w:rPr>
              <w:t xml:space="preserve">FEELINGS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45777F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SUBUNIT: </w:t>
            </w:r>
          </w:p>
          <w:p w:rsidR="00A83EDD" w:rsidRPr="00331001" w:rsidRDefault="0045777F" w:rsidP="00C16920">
            <w:pPr>
              <w:rPr>
                <w:b/>
                <w:lang w:val="en-GB"/>
              </w:rPr>
            </w:pPr>
            <w:r w:rsidRPr="00331001">
              <w:rPr>
                <w:b/>
                <w:lang w:val="en-GB"/>
              </w:rPr>
              <w:t xml:space="preserve">FEELINGS 2: </w:t>
            </w:r>
            <w:r w:rsidR="00A83EDD" w:rsidRPr="00331001">
              <w:rPr>
                <w:b/>
                <w:lang w:val="en-GB"/>
              </w:rPr>
              <w:t>LISTENING ACTIVITIES</w:t>
            </w:r>
          </w:p>
          <w:p w:rsidR="00A83EDD" w:rsidRPr="00E1360B" w:rsidRDefault="00A83EDD" w:rsidP="00C16920">
            <w:pPr>
              <w:rPr>
                <w:lang w:val="en-GB"/>
              </w:rPr>
            </w:pPr>
          </w:p>
        </w:tc>
      </w:tr>
      <w:tr w:rsidR="00A83EDD" w:rsidRPr="00E1360B" w:rsidTr="00C16920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GENERAL GOALS: Students practise listening skills and respond accordingly. They revise vocabulary for emotions and try to express emotions with sculpting.</w:t>
            </w:r>
          </w:p>
          <w:p w:rsidR="00A83EDD" w:rsidRPr="00E1360B" w:rsidRDefault="00A83EDD" w:rsidP="00C16920">
            <w:pPr>
              <w:rPr>
                <w:lang w:val="en-GB"/>
              </w:rPr>
            </w:pPr>
          </w:p>
        </w:tc>
      </w:tr>
      <w:tr w:rsidR="00A83EDD" w:rsidRPr="00E1360B" w:rsidTr="00C16920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A83EDD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VOCABULARY covered during the lesson: </w:t>
            </w:r>
          </w:p>
          <w:p w:rsidR="0045777F" w:rsidRPr="00E1360B" w:rsidRDefault="0045777F" w:rsidP="00C16920">
            <w:pPr>
              <w:rPr>
                <w:lang w:val="en-GB"/>
              </w:rPr>
            </w:pPr>
            <w:r>
              <w:rPr>
                <w:lang w:val="en-GB"/>
              </w:rPr>
              <w:t>Practise vocabulary covered in lesson Feelings 1.</w:t>
            </w:r>
          </w:p>
          <w:p w:rsidR="00A83EDD" w:rsidRPr="00E1360B" w:rsidRDefault="00A83EDD" w:rsidP="00C16920">
            <w:pPr>
              <w:rPr>
                <w:lang w:val="en-GB"/>
              </w:rPr>
            </w:pPr>
          </w:p>
          <w:p w:rsidR="00A83EDD" w:rsidRPr="00E1360B" w:rsidRDefault="00A83EDD" w:rsidP="00C16920">
            <w:pPr>
              <w:rPr>
                <w:lang w:val="en-GB"/>
              </w:rPr>
            </w:pPr>
          </w:p>
        </w:tc>
      </w:tr>
      <w:tr w:rsidR="00A83EDD" w:rsidRPr="00E1360B" w:rsidTr="00C16920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REQUIRED PRE KNOWLEDGE:</w:t>
            </w:r>
          </w:p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General listening skills.</w:t>
            </w:r>
          </w:p>
          <w:p w:rsidR="00A83EDD" w:rsidRPr="00E1360B" w:rsidRDefault="00A83EDD" w:rsidP="00C16920">
            <w:pPr>
              <w:rPr>
                <w:lang w:val="en-GB"/>
              </w:rPr>
            </w:pPr>
          </w:p>
          <w:p w:rsidR="00A83EDD" w:rsidRPr="00E1360B" w:rsidRDefault="00A83EDD" w:rsidP="00C16920">
            <w:pPr>
              <w:rPr>
                <w:lang w:val="en-GB"/>
              </w:rPr>
            </w:pPr>
          </w:p>
        </w:tc>
      </w:tr>
      <w:tr w:rsidR="00A83EDD" w:rsidRPr="00E1360B" w:rsidTr="00C16920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83EDD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SPECIFIC OBJECTIVES (specify skills / information that will be learned):</w:t>
            </w:r>
          </w:p>
          <w:p w:rsidR="0045777F" w:rsidRPr="00E1360B" w:rsidRDefault="0045777F" w:rsidP="00C16920">
            <w:pPr>
              <w:rPr>
                <w:lang w:val="en-GB"/>
              </w:rPr>
            </w:pPr>
          </w:p>
          <w:p w:rsidR="00A83EDD" w:rsidRPr="00E1360B" w:rsidRDefault="00A83EDD" w:rsidP="00A83EDD">
            <w:pPr>
              <w:pStyle w:val="Odstavekseznama"/>
              <w:numPr>
                <w:ilvl w:val="0"/>
                <w:numId w:val="2"/>
              </w:numPr>
              <w:rPr>
                <w:lang w:val="en-GB"/>
              </w:rPr>
            </w:pPr>
            <w:r w:rsidRPr="00E1360B">
              <w:rPr>
                <w:lang w:val="en-GB"/>
              </w:rPr>
              <w:t>Students practise listening skills and responses</w:t>
            </w:r>
          </w:p>
          <w:p w:rsidR="00A83EDD" w:rsidRDefault="00A83EDD" w:rsidP="00A83EDD">
            <w:pPr>
              <w:pStyle w:val="Odstavekseznama"/>
              <w:numPr>
                <w:ilvl w:val="0"/>
                <w:numId w:val="2"/>
              </w:numPr>
              <w:rPr>
                <w:lang w:val="en-GB"/>
              </w:rPr>
            </w:pPr>
            <w:r w:rsidRPr="00E1360B">
              <w:rPr>
                <w:lang w:val="en-GB"/>
              </w:rPr>
              <w:t xml:space="preserve">Students express themselves with sculpting. </w:t>
            </w:r>
          </w:p>
          <w:p w:rsidR="0045777F" w:rsidRPr="00E1360B" w:rsidRDefault="0045777F" w:rsidP="00A83EDD">
            <w:pPr>
              <w:pStyle w:val="Odstavekseznama"/>
              <w:numPr>
                <w:ilvl w:val="0"/>
                <w:numId w:val="2"/>
              </w:numPr>
              <w:rPr>
                <w:lang w:val="en-GB"/>
              </w:rPr>
            </w:pPr>
          </w:p>
        </w:tc>
      </w:tr>
      <w:tr w:rsidR="00A83EDD" w:rsidRPr="00E1360B" w:rsidTr="00C16920"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MATERIALS NEEDED:</w:t>
            </w:r>
          </w:p>
          <w:p w:rsidR="00A83EDD" w:rsidRPr="00E1360B" w:rsidRDefault="00A83EDD" w:rsidP="00A83EDD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1360B">
              <w:rPr>
                <w:lang w:val="en-GB"/>
              </w:rPr>
              <w:t>IWB + projector</w:t>
            </w:r>
          </w:p>
          <w:p w:rsidR="00A83EDD" w:rsidRPr="00E1360B" w:rsidRDefault="00A83EDD" w:rsidP="00A83EDD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1360B">
              <w:rPr>
                <w:lang w:val="en-GB"/>
              </w:rPr>
              <w:t>Computer</w:t>
            </w:r>
          </w:p>
          <w:p w:rsidR="00A83EDD" w:rsidRPr="00E1360B" w:rsidRDefault="00A83EDD" w:rsidP="00A83EDD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E1360B">
              <w:rPr>
                <w:lang w:val="en-GB"/>
              </w:rPr>
              <w:t xml:space="preserve">Modelling material, such as clay, </w:t>
            </w:r>
            <w:proofErr w:type="spellStart"/>
            <w:r w:rsidRPr="00E1360B">
              <w:rPr>
                <w:lang w:val="en-GB"/>
              </w:rPr>
              <w:t>plasticine</w:t>
            </w:r>
            <w:proofErr w:type="spellEnd"/>
            <w:r w:rsidRPr="00E1360B">
              <w:rPr>
                <w:lang w:val="en-GB"/>
              </w:rPr>
              <w:t>, Das modelling material or similar</w:t>
            </w:r>
            <w:r w:rsidR="0045777F">
              <w:rPr>
                <w:lang w:val="en-GB"/>
              </w:rPr>
              <w:t>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83EDD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OT</w:t>
            </w:r>
            <w:r w:rsidR="00517601">
              <w:rPr>
                <w:lang w:val="en-GB"/>
              </w:rPr>
              <w:t>H</w:t>
            </w:r>
            <w:r w:rsidRPr="00E1360B">
              <w:rPr>
                <w:lang w:val="en-GB"/>
              </w:rPr>
              <w:t>ER MATERIALS NEEDED: (</w:t>
            </w:r>
            <w:proofErr w:type="spellStart"/>
            <w:r w:rsidRPr="00E1360B">
              <w:rPr>
                <w:lang w:val="en-GB"/>
              </w:rPr>
              <w:t>realia</w:t>
            </w:r>
            <w:proofErr w:type="spellEnd"/>
            <w:r w:rsidRPr="00E1360B">
              <w:rPr>
                <w:lang w:val="en-GB"/>
              </w:rPr>
              <w:t>, apps or programmes):</w:t>
            </w:r>
          </w:p>
          <w:p w:rsidR="0045777F" w:rsidRPr="00E1360B" w:rsidRDefault="0045777F" w:rsidP="00C16920">
            <w:pPr>
              <w:rPr>
                <w:lang w:val="en-GB"/>
              </w:rPr>
            </w:pPr>
          </w:p>
          <w:p w:rsidR="00A83EDD" w:rsidRPr="00E1360B" w:rsidRDefault="00517601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PowerPoint</w:t>
            </w:r>
            <w:r w:rsidR="00A83EDD" w:rsidRPr="00E1360B">
              <w:rPr>
                <w:lang w:val="en-GB"/>
              </w:rPr>
              <w:t xml:space="preserve"> Emotions 2, part 1 and part 2</w:t>
            </w:r>
          </w:p>
          <w:p w:rsidR="00A83EDD" w:rsidRPr="00E1360B" w:rsidRDefault="00A83EDD" w:rsidP="00C16920">
            <w:pPr>
              <w:rPr>
                <w:color w:val="FF0000"/>
                <w:lang w:val="en-GB"/>
              </w:rPr>
            </w:pPr>
            <w:r w:rsidRPr="00E1360B">
              <w:rPr>
                <w:color w:val="FF0000"/>
                <w:lang w:val="en-GB"/>
              </w:rPr>
              <w:t>IMPORTANT NOTE:</w:t>
            </w:r>
          </w:p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In case the videos in PP don't work </w:t>
            </w:r>
            <w:r w:rsidR="0045777F">
              <w:rPr>
                <w:lang w:val="en-GB"/>
              </w:rPr>
              <w:t xml:space="preserve">download </w:t>
            </w:r>
            <w:proofErr w:type="spellStart"/>
            <w:r w:rsidR="0045777F">
              <w:rPr>
                <w:lang w:val="en-GB"/>
              </w:rPr>
              <w:t>QickTime</w:t>
            </w:r>
            <w:proofErr w:type="spellEnd"/>
            <w:r w:rsidR="0045777F">
              <w:rPr>
                <w:lang w:val="en-GB"/>
              </w:rPr>
              <w:t xml:space="preserve"> 7, by A</w:t>
            </w:r>
            <w:r w:rsidRPr="00E1360B">
              <w:rPr>
                <w:lang w:val="en-GB"/>
              </w:rPr>
              <w:t>pple</w:t>
            </w:r>
          </w:p>
          <w:p w:rsidR="00A83EDD" w:rsidRPr="00E1360B" w:rsidRDefault="00A83EDD" w:rsidP="00C16920">
            <w:pPr>
              <w:rPr>
                <w:lang w:val="en-GB"/>
              </w:rPr>
            </w:pPr>
          </w:p>
        </w:tc>
      </w:tr>
    </w:tbl>
    <w:p w:rsidR="00331001" w:rsidRDefault="00331001">
      <w: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A83EDD" w:rsidRPr="00E1360B" w:rsidTr="00C16920">
        <w:trPr>
          <w:trHeight w:val="237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lastRenderedPageBreak/>
              <w:t>TEACHER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STUDENT</w:t>
            </w:r>
          </w:p>
        </w:tc>
      </w:tr>
      <w:tr w:rsidR="00A83EDD" w:rsidRPr="00E1360B" w:rsidTr="00C16920">
        <w:trPr>
          <w:trHeight w:val="2895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b/>
                <w:lang w:val="en-GB"/>
              </w:rPr>
              <w:t>LEAD IN</w:t>
            </w:r>
            <w:r w:rsidR="002963AB" w:rsidRPr="00E1360B">
              <w:rPr>
                <w:b/>
                <w:lang w:val="en-GB"/>
              </w:rPr>
              <w:t>:</w:t>
            </w:r>
            <w:r w:rsidR="002963AB" w:rsidRPr="00E1360B">
              <w:rPr>
                <w:lang w:val="en-GB"/>
              </w:rPr>
              <w:t xml:space="preserve"> ANECDOTES</w:t>
            </w:r>
          </w:p>
          <w:p w:rsidR="00A83EDD" w:rsidRPr="00E1360B" w:rsidRDefault="002963AB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The teacher tells an anecdote (or two) about Picasso. (appendix 1)</w:t>
            </w:r>
          </w:p>
          <w:p w:rsidR="002963AB" w:rsidRPr="00E1360B" w:rsidRDefault="002963AB" w:rsidP="00C16920">
            <w:pPr>
              <w:rPr>
                <w:lang w:val="en-GB"/>
              </w:rPr>
            </w:pPr>
          </w:p>
          <w:p w:rsidR="002963AB" w:rsidRPr="00E1360B" w:rsidRDefault="002963AB" w:rsidP="00C16920">
            <w:pPr>
              <w:rPr>
                <w:b/>
                <w:lang w:val="en-GB"/>
              </w:rPr>
            </w:pPr>
            <w:r w:rsidRPr="00E1360B">
              <w:rPr>
                <w:b/>
                <w:lang w:val="en-GB"/>
              </w:rPr>
              <w:t>LISTENING ACTIVITIES</w:t>
            </w:r>
          </w:p>
          <w:p w:rsidR="002963AB" w:rsidRPr="00E1360B" w:rsidRDefault="002963AB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The teacher launches Emotions 2 part 1. The students will be shown pairs of paintings, but the video is describing only one. If the answer is painting A for example the students touch their nose, if the </w:t>
            </w:r>
            <w:r w:rsidR="0045777F">
              <w:rPr>
                <w:lang w:val="en-GB"/>
              </w:rPr>
              <w:t>answer is B they raise the hand (the activities are subject to change. You can decide others than suggested in PP).</w:t>
            </w:r>
            <w:r w:rsidRPr="00E1360B">
              <w:rPr>
                <w:lang w:val="en-GB"/>
              </w:rPr>
              <w:t xml:space="preserve"> The teacher writes the responses on the board. Then he shows the paintings, the videos and checks the responses.</w:t>
            </w:r>
          </w:p>
          <w:p w:rsidR="002963AB" w:rsidRPr="00E1360B" w:rsidRDefault="002963AB" w:rsidP="00C16920">
            <w:pPr>
              <w:rPr>
                <w:lang w:val="en-GB"/>
              </w:rPr>
            </w:pPr>
          </w:p>
          <w:p w:rsidR="00E1360B" w:rsidRPr="00E1360B" w:rsidRDefault="002963AB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Then the teacher launches Emotions 2 part 2 and </w:t>
            </w:r>
            <w:r w:rsidR="00E1360B">
              <w:rPr>
                <w:lang w:val="en-GB"/>
              </w:rPr>
              <w:t xml:space="preserve">they </w:t>
            </w:r>
            <w:r w:rsidRPr="00E1360B">
              <w:rPr>
                <w:lang w:val="en-GB"/>
              </w:rPr>
              <w:t>do a similar activity with the listening tasks.</w:t>
            </w:r>
          </w:p>
          <w:p w:rsidR="00A83EDD" w:rsidRPr="00E1360B" w:rsidRDefault="00A83EDD" w:rsidP="00C16920">
            <w:pPr>
              <w:rPr>
                <w:lang w:val="en-GB"/>
              </w:rPr>
            </w:pPr>
          </w:p>
          <w:p w:rsidR="00A83EDD" w:rsidRPr="00E1360B" w:rsidRDefault="00A83EDD" w:rsidP="00C16920">
            <w:pPr>
              <w:rPr>
                <w:b/>
                <w:lang w:val="en-GB"/>
              </w:rPr>
            </w:pPr>
            <w:r w:rsidRPr="00E1360B">
              <w:rPr>
                <w:b/>
                <w:lang w:val="en-GB"/>
              </w:rPr>
              <w:t>INTERACTIVE STORY</w:t>
            </w:r>
          </w:p>
          <w:p w:rsidR="00A83EDD" w:rsidRPr="00E1360B" w:rsidRDefault="00E1360B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Then the teacher tells a story about the visit to t</w:t>
            </w:r>
            <w:r>
              <w:rPr>
                <w:lang w:val="en-GB"/>
              </w:rPr>
              <w:t>he gallery. Again the story sto</w:t>
            </w:r>
            <w:r w:rsidRPr="00E1360B">
              <w:rPr>
                <w:lang w:val="en-GB"/>
              </w:rPr>
              <w:t>ps every now and then and the students decide if the correct answer is A, B or C. There are no wrong answers, since it is all guessing, but it requires the students' attention. The story is in first person singular as if it happen</w:t>
            </w:r>
            <w:r>
              <w:rPr>
                <w:lang w:val="en-GB"/>
              </w:rPr>
              <w:t>e</w:t>
            </w:r>
            <w:r w:rsidRPr="00E1360B">
              <w:rPr>
                <w:lang w:val="en-GB"/>
              </w:rPr>
              <w:t>d to the teacher herself.</w:t>
            </w:r>
          </w:p>
          <w:p w:rsidR="00E1360B" w:rsidRPr="00E1360B" w:rsidRDefault="00E1360B" w:rsidP="00C16920">
            <w:pPr>
              <w:rPr>
                <w:lang w:val="en-GB"/>
              </w:rPr>
            </w:pPr>
          </w:p>
          <w:p w:rsidR="00E1360B" w:rsidRPr="00E1360B" w:rsidRDefault="00E1360B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SCULPTING</w:t>
            </w:r>
          </w:p>
          <w:p w:rsidR="00E1360B" w:rsidRPr="00E1360B" w:rsidRDefault="00E1360B" w:rsidP="00C16920">
            <w:pPr>
              <w:rPr>
                <w:b/>
                <w:lang w:val="en-GB"/>
              </w:rPr>
            </w:pPr>
            <w:r w:rsidRPr="00E1360B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teacher instructs the students to try to make a sculpture that embodies the emotion of one character from the story. </w:t>
            </w:r>
          </w:p>
          <w:p w:rsidR="00A83EDD" w:rsidRPr="00E1360B" w:rsidRDefault="00A83EDD" w:rsidP="00C16920">
            <w:pPr>
              <w:rPr>
                <w:b/>
                <w:lang w:val="en-GB"/>
              </w:rPr>
            </w:pPr>
          </w:p>
          <w:p w:rsidR="00A83EDD" w:rsidRPr="00E1360B" w:rsidRDefault="00A83EDD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>.</w:t>
            </w:r>
          </w:p>
          <w:p w:rsidR="00A83EDD" w:rsidRPr="00E1360B" w:rsidRDefault="00A83EDD" w:rsidP="00C16920">
            <w:pPr>
              <w:rPr>
                <w:lang w:val="en-GB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83EDD" w:rsidRPr="00E1360B" w:rsidRDefault="00A83EDD" w:rsidP="00C16920">
            <w:pPr>
              <w:rPr>
                <w:lang w:val="en-GB"/>
              </w:rPr>
            </w:pPr>
          </w:p>
          <w:p w:rsidR="00A83EDD" w:rsidRPr="00E1360B" w:rsidRDefault="002963AB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Students say how they were feeling during the listening, how were the characters in the story feeling. </w:t>
            </w:r>
          </w:p>
          <w:p w:rsidR="002963AB" w:rsidRPr="00E1360B" w:rsidRDefault="002963AB" w:rsidP="00C16920">
            <w:pPr>
              <w:rPr>
                <w:lang w:val="en-GB"/>
              </w:rPr>
            </w:pPr>
          </w:p>
          <w:p w:rsidR="002963AB" w:rsidRDefault="002963AB" w:rsidP="00C16920">
            <w:pPr>
              <w:rPr>
                <w:lang w:val="en-GB"/>
              </w:rPr>
            </w:pPr>
            <w:r w:rsidRPr="00E1360B">
              <w:rPr>
                <w:lang w:val="en-GB"/>
              </w:rPr>
              <w:t xml:space="preserve">The students learn the appropriate responses, for example if they think the answer is A, they touch their nose. </w:t>
            </w:r>
            <w:r w:rsidR="00E1360B" w:rsidRPr="00E1360B">
              <w:rPr>
                <w:lang w:val="en-GB"/>
              </w:rPr>
              <w:t>(</w:t>
            </w:r>
            <w:r w:rsidRPr="00E1360B">
              <w:rPr>
                <w:lang w:val="en-GB"/>
              </w:rPr>
              <w:t>They can suggest activities for responses.</w:t>
            </w:r>
            <w:r w:rsidR="00E1360B" w:rsidRPr="00E1360B">
              <w:rPr>
                <w:lang w:val="en-GB"/>
              </w:rPr>
              <w:t>)</w:t>
            </w:r>
          </w:p>
          <w:p w:rsidR="0045777F" w:rsidRDefault="0045777F" w:rsidP="00C16920">
            <w:pPr>
              <w:rPr>
                <w:lang w:val="en-GB"/>
              </w:rPr>
            </w:pPr>
          </w:p>
          <w:p w:rsidR="0045777F" w:rsidRDefault="0045777F" w:rsidP="00C16920">
            <w:pPr>
              <w:rPr>
                <w:lang w:val="en-GB"/>
              </w:rPr>
            </w:pPr>
          </w:p>
          <w:p w:rsidR="0045777F" w:rsidRDefault="0045777F" w:rsidP="00C16920">
            <w:pPr>
              <w:rPr>
                <w:lang w:val="en-GB"/>
              </w:rPr>
            </w:pPr>
          </w:p>
          <w:p w:rsidR="0045777F" w:rsidRPr="00E1360B" w:rsidRDefault="0045777F" w:rsidP="00C16920">
            <w:pPr>
              <w:rPr>
                <w:lang w:val="en-GB"/>
              </w:rPr>
            </w:pPr>
          </w:p>
          <w:p w:rsidR="00A83EDD" w:rsidRPr="00E1360B" w:rsidRDefault="00E1360B" w:rsidP="00C16920">
            <w:pPr>
              <w:rPr>
                <w:lang w:val="en-GB"/>
              </w:rPr>
            </w:pPr>
            <w:r>
              <w:rPr>
                <w:lang w:val="en-GB"/>
              </w:rPr>
              <w:t xml:space="preserve">The students listen and do the correct activity. </w:t>
            </w:r>
          </w:p>
          <w:p w:rsidR="00A83EDD" w:rsidRDefault="00A83EDD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  <w:r>
              <w:rPr>
                <w:lang w:val="en-GB"/>
              </w:rPr>
              <w:t>The students listen and do the correct activity</w:t>
            </w: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  <w:r>
              <w:rPr>
                <w:lang w:val="en-GB"/>
              </w:rPr>
              <w:t>The students listen and do the correct activity</w:t>
            </w: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Default="00E1360B" w:rsidP="00C16920">
            <w:pPr>
              <w:rPr>
                <w:lang w:val="en-GB"/>
              </w:rPr>
            </w:pPr>
          </w:p>
          <w:p w:rsidR="00E1360B" w:rsidRPr="00E1360B" w:rsidRDefault="00E1360B" w:rsidP="00E1360B">
            <w:pPr>
              <w:rPr>
                <w:b/>
                <w:lang w:val="en-GB"/>
              </w:rPr>
            </w:pPr>
            <w:r w:rsidRPr="00E1360B">
              <w:rPr>
                <w:lang w:val="en-GB"/>
              </w:rPr>
              <w:t>The students chose one character from the story and sculpt something out of the modelling material, that represent that emotion, for example a red spiky ball for furious, or blue dangling mass for the weeping embarrassed child</w:t>
            </w:r>
            <w:r>
              <w:rPr>
                <w:lang w:val="en-GB"/>
              </w:rPr>
              <w:t xml:space="preserve"> or a white figurine of a man for the indifferent guard</w:t>
            </w:r>
            <w:r w:rsidRPr="00E1360B">
              <w:rPr>
                <w:lang w:val="en-GB"/>
              </w:rPr>
              <w:t>.</w:t>
            </w:r>
          </w:p>
          <w:p w:rsidR="00E1360B" w:rsidRPr="00E1360B" w:rsidRDefault="00E1360B" w:rsidP="00C16920">
            <w:pPr>
              <w:rPr>
                <w:lang w:val="en-GB"/>
              </w:rPr>
            </w:pPr>
          </w:p>
          <w:p w:rsidR="00A83EDD" w:rsidRPr="00E1360B" w:rsidRDefault="00A83EDD" w:rsidP="00C16920">
            <w:pPr>
              <w:rPr>
                <w:lang w:val="en-GB"/>
              </w:rPr>
            </w:pPr>
          </w:p>
          <w:p w:rsidR="00A83EDD" w:rsidRPr="00E1360B" w:rsidRDefault="00A83EDD" w:rsidP="00C16920">
            <w:pPr>
              <w:rPr>
                <w:lang w:val="en-GB"/>
              </w:rPr>
            </w:pPr>
          </w:p>
          <w:p w:rsidR="00A83EDD" w:rsidRPr="00E1360B" w:rsidRDefault="00A83EDD" w:rsidP="00C16920">
            <w:pPr>
              <w:rPr>
                <w:lang w:val="en-GB"/>
              </w:rPr>
            </w:pPr>
          </w:p>
        </w:tc>
      </w:tr>
    </w:tbl>
    <w:p w:rsidR="00A83EDD" w:rsidRPr="00E1360B" w:rsidRDefault="00A83EDD" w:rsidP="00A83EDD">
      <w:pPr>
        <w:rPr>
          <w:lang w:val="en-GB"/>
        </w:rPr>
      </w:pPr>
    </w:p>
    <w:p w:rsidR="007A4D89" w:rsidRPr="00E1360B" w:rsidRDefault="002963AB">
      <w:pPr>
        <w:rPr>
          <w:lang w:val="en-GB"/>
        </w:rPr>
      </w:pPr>
      <w:r w:rsidRPr="00E1360B">
        <w:rPr>
          <w:lang w:val="en-GB"/>
        </w:rPr>
        <w:t>Appendix 1:</w:t>
      </w:r>
    </w:p>
    <w:p w:rsidR="002963AB" w:rsidRPr="00E1360B" w:rsidRDefault="002963AB" w:rsidP="002963AB">
      <w:pPr>
        <w:pStyle w:val="Navadensplet"/>
        <w:shd w:val="clear" w:color="auto" w:fill="FFF8DC"/>
        <w:spacing w:before="0" w:beforeAutospacing="0" w:after="0" w:afterAutospacing="0"/>
        <w:ind w:firstLine="240"/>
        <w:jc w:val="both"/>
        <w:rPr>
          <w:rFonts w:ascii="Calibri" w:hAnsi="Calibri"/>
          <w:color w:val="960000"/>
          <w:sz w:val="27"/>
          <w:szCs w:val="27"/>
          <w:lang w:val="en-GB"/>
        </w:rPr>
      </w:pPr>
      <w:r w:rsidRPr="00E1360B">
        <w:rPr>
          <w:rFonts w:ascii="Calibri" w:hAnsi="Calibri"/>
          <w:color w:val="960000"/>
          <w:sz w:val="27"/>
          <w:szCs w:val="27"/>
          <w:lang w:val="en-GB"/>
        </w:rPr>
        <w:t xml:space="preserve">PICASSO was relaxing on a beach in the south of France when he was accosted by a small boy clutching a blank sheet of paper. The child had evidently been dispatched by his parents to solicit an autographed drawing. After a moment's hesitation, Picasso tore up the paper and drew a few designs on the boy's back </w:t>
      </w:r>
      <w:r w:rsidRPr="00E1360B">
        <w:rPr>
          <w:rFonts w:ascii="Calibri" w:hAnsi="Calibri"/>
          <w:color w:val="960000"/>
          <w:sz w:val="27"/>
          <w:szCs w:val="27"/>
          <w:lang w:val="en-GB"/>
        </w:rPr>
        <w:lastRenderedPageBreak/>
        <w:t>instead. He signed his name with a flourish and sent the child back to his parents. Relating the incident at a later date, Picasso remarked thoughtfully,</w:t>
      </w:r>
    </w:p>
    <w:p w:rsidR="002963AB" w:rsidRPr="00E1360B" w:rsidRDefault="002963AB" w:rsidP="002963AB">
      <w:pPr>
        <w:pStyle w:val="i"/>
        <w:shd w:val="clear" w:color="auto" w:fill="FFF8DC"/>
        <w:spacing w:before="0" w:beforeAutospacing="0" w:after="0" w:afterAutospacing="0"/>
        <w:ind w:firstLine="240"/>
        <w:jc w:val="both"/>
        <w:rPr>
          <w:rFonts w:ascii="Calibri" w:hAnsi="Calibri"/>
          <w:color w:val="960000"/>
          <w:sz w:val="27"/>
          <w:szCs w:val="27"/>
          <w:lang w:val="en-GB"/>
        </w:rPr>
      </w:pPr>
      <w:r w:rsidRPr="00E1360B">
        <w:rPr>
          <w:rFonts w:ascii="Calibri" w:hAnsi="Calibri"/>
          <w:color w:val="960000"/>
          <w:sz w:val="27"/>
          <w:szCs w:val="27"/>
          <w:lang w:val="en-GB"/>
        </w:rPr>
        <w:t xml:space="preserve">"I wonder if they'll ever wash him </w:t>
      </w:r>
      <w:proofErr w:type="gramStart"/>
      <w:r w:rsidRPr="00E1360B">
        <w:rPr>
          <w:rFonts w:ascii="Calibri" w:hAnsi="Calibri"/>
          <w:color w:val="960000"/>
          <w:sz w:val="27"/>
          <w:szCs w:val="27"/>
          <w:lang w:val="en-GB"/>
        </w:rPr>
        <w:t>aga</w:t>
      </w:r>
      <w:bookmarkStart w:id="0" w:name="_GoBack"/>
      <w:bookmarkEnd w:id="0"/>
      <w:r w:rsidRPr="00E1360B">
        <w:rPr>
          <w:rFonts w:ascii="Calibri" w:hAnsi="Calibri"/>
          <w:color w:val="960000"/>
          <w:sz w:val="27"/>
          <w:szCs w:val="27"/>
          <w:lang w:val="en-GB"/>
        </w:rPr>
        <w:t>in?</w:t>
      </w:r>
      <w:proofErr w:type="gramEnd"/>
      <w:r w:rsidRPr="00E1360B">
        <w:rPr>
          <w:rFonts w:ascii="Calibri" w:hAnsi="Calibri"/>
          <w:color w:val="960000"/>
          <w:sz w:val="27"/>
          <w:szCs w:val="27"/>
          <w:lang w:val="en-GB"/>
        </w:rPr>
        <w:t>"</w:t>
      </w:r>
    </w:p>
    <w:p w:rsidR="002963AB" w:rsidRPr="00E1360B" w:rsidRDefault="002963AB" w:rsidP="002963AB">
      <w:pPr>
        <w:pStyle w:val="n1"/>
        <w:shd w:val="clear" w:color="auto" w:fill="FFF8DC"/>
        <w:spacing w:before="312" w:beforeAutospacing="0" w:after="0" w:afterAutospacing="0"/>
        <w:jc w:val="both"/>
        <w:rPr>
          <w:rFonts w:ascii="Calibri" w:hAnsi="Calibri"/>
          <w:color w:val="960000"/>
          <w:sz w:val="27"/>
          <w:szCs w:val="27"/>
          <w:lang w:val="en-GB"/>
        </w:rPr>
      </w:pPr>
      <w:r w:rsidRPr="00E1360B">
        <w:rPr>
          <w:rFonts w:ascii="Calibri" w:hAnsi="Calibri"/>
          <w:color w:val="960000"/>
          <w:sz w:val="27"/>
          <w:szCs w:val="27"/>
          <w:lang w:val="en-GB"/>
        </w:rPr>
        <w:t>DURING World War II Picasso suffered some harassment from the Gestapo in Nazi-occupied Paris. An inquisitive German officer, coming into his apartment, noticed a photograph of Guernica lying on a table. "Did you do that?" he asked Picasso.</w:t>
      </w:r>
    </w:p>
    <w:p w:rsidR="002963AB" w:rsidRPr="00E1360B" w:rsidRDefault="002963AB" w:rsidP="002963AB">
      <w:pPr>
        <w:pStyle w:val="i"/>
        <w:shd w:val="clear" w:color="auto" w:fill="FFF8DC"/>
        <w:spacing w:before="0" w:beforeAutospacing="0" w:after="0" w:afterAutospacing="0"/>
        <w:ind w:firstLine="240"/>
        <w:jc w:val="both"/>
        <w:rPr>
          <w:rFonts w:ascii="Calibri" w:hAnsi="Calibri"/>
          <w:color w:val="960000"/>
          <w:sz w:val="27"/>
          <w:szCs w:val="27"/>
          <w:lang w:val="en-GB"/>
        </w:rPr>
      </w:pPr>
      <w:r w:rsidRPr="00E1360B">
        <w:rPr>
          <w:rFonts w:ascii="Calibri" w:hAnsi="Calibri"/>
          <w:color w:val="960000"/>
          <w:sz w:val="27"/>
          <w:szCs w:val="27"/>
          <w:lang w:val="en-GB"/>
        </w:rPr>
        <w:t>"No, you did," said Picasso.</w:t>
      </w:r>
    </w:p>
    <w:p w:rsidR="002963AB" w:rsidRPr="00E1360B" w:rsidRDefault="002963AB">
      <w:pPr>
        <w:rPr>
          <w:lang w:val="en-GB"/>
        </w:rPr>
      </w:pPr>
    </w:p>
    <w:sectPr w:rsidR="002963AB" w:rsidRPr="00E1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C6A"/>
    <w:multiLevelType w:val="hybridMultilevel"/>
    <w:tmpl w:val="79CAC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DD"/>
    <w:rsid w:val="002607FB"/>
    <w:rsid w:val="002963AB"/>
    <w:rsid w:val="00331001"/>
    <w:rsid w:val="0045777F"/>
    <w:rsid w:val="00517601"/>
    <w:rsid w:val="007A4D89"/>
    <w:rsid w:val="00A83EDD"/>
    <w:rsid w:val="00E1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3F3B"/>
  <w15:docId w15:val="{74A53ADD-6BB4-4F11-B11B-38D408D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3ED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3E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3EDD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963AB"/>
    <w:pPr>
      <w:spacing w:before="100" w:beforeAutospacing="1" w:after="100" w:afterAutospacing="1"/>
    </w:pPr>
  </w:style>
  <w:style w:type="paragraph" w:customStyle="1" w:styleId="i">
    <w:name w:val="i"/>
    <w:basedOn w:val="Navaden"/>
    <w:rsid w:val="002963AB"/>
    <w:pPr>
      <w:spacing w:before="100" w:beforeAutospacing="1" w:after="100" w:afterAutospacing="1"/>
    </w:pPr>
  </w:style>
  <w:style w:type="paragraph" w:customStyle="1" w:styleId="n1">
    <w:name w:val="n1"/>
    <w:basedOn w:val="Navaden"/>
    <w:rsid w:val="00296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Sonja</cp:lastModifiedBy>
  <cp:revision>4</cp:revision>
  <dcterms:created xsi:type="dcterms:W3CDTF">2017-02-24T17:27:00Z</dcterms:created>
  <dcterms:modified xsi:type="dcterms:W3CDTF">2017-03-28T07:13:00Z</dcterms:modified>
</cp:coreProperties>
</file>